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CEAA8" w14:textId="1CF6F77E" w:rsidR="00B0623B" w:rsidRPr="002708AF" w:rsidRDefault="00B0623B" w:rsidP="002708AF">
      <w:pPr>
        <w:tabs>
          <w:tab w:val="right" w:pos="9072"/>
        </w:tabs>
        <w:spacing w:before="360" w:after="120" w:line="276" w:lineRule="auto"/>
        <w:jc w:val="both"/>
        <w:rPr>
          <w:rFonts w:ascii="Lato Light" w:hAnsi="Lato Light"/>
          <w:color w:val="auto"/>
          <w:kern w:val="2"/>
          <w:sz w:val="22"/>
          <w:szCs w:val="22"/>
        </w:rPr>
      </w:pPr>
      <w:r w:rsidRPr="002708AF">
        <w:rPr>
          <w:rFonts w:ascii="Lato Light" w:hAnsi="Lato Light"/>
          <w:color w:val="auto"/>
          <w:sz w:val="22"/>
          <w:szCs w:val="22"/>
        </w:rPr>
        <w:tab/>
        <w:t xml:space="preserve">Warszawa, </w:t>
      </w:r>
      <w:r w:rsidR="001A4E81">
        <w:rPr>
          <w:rFonts w:ascii="Lato Light" w:hAnsi="Lato Light"/>
          <w:color w:val="auto"/>
          <w:sz w:val="22"/>
          <w:szCs w:val="22"/>
        </w:rPr>
        <w:t xml:space="preserve">30 marca </w:t>
      </w:r>
      <w:r w:rsidRPr="002708AF">
        <w:rPr>
          <w:rFonts w:ascii="Lato Light" w:hAnsi="Lato Light"/>
          <w:color w:val="auto"/>
          <w:sz w:val="22"/>
          <w:szCs w:val="22"/>
        </w:rPr>
        <w:t>20</w:t>
      </w:r>
      <w:r w:rsidR="008812B1" w:rsidRPr="002708AF">
        <w:rPr>
          <w:rFonts w:ascii="Lato Light" w:hAnsi="Lato Light"/>
          <w:color w:val="auto"/>
          <w:sz w:val="22"/>
          <w:szCs w:val="22"/>
        </w:rPr>
        <w:t>2</w:t>
      </w:r>
      <w:r w:rsidR="001A4E81">
        <w:rPr>
          <w:rFonts w:ascii="Lato Light" w:hAnsi="Lato Light"/>
          <w:color w:val="auto"/>
          <w:sz w:val="22"/>
          <w:szCs w:val="22"/>
        </w:rPr>
        <w:t>2</w:t>
      </w:r>
      <w:r w:rsidRPr="002708AF">
        <w:rPr>
          <w:rFonts w:ascii="Lato Light" w:hAnsi="Lato Light"/>
          <w:color w:val="auto"/>
          <w:sz w:val="22"/>
          <w:szCs w:val="22"/>
        </w:rPr>
        <w:t xml:space="preserve"> r.</w:t>
      </w:r>
    </w:p>
    <w:p w14:paraId="213319F5" w14:textId="38227751" w:rsidR="0079570B" w:rsidRPr="001E45A2" w:rsidRDefault="0079570B" w:rsidP="00037FA7">
      <w:pPr>
        <w:widowControl/>
        <w:suppressAutoHyphens w:val="0"/>
        <w:spacing w:before="360" w:afterLines="120" w:after="288" w:line="276" w:lineRule="auto"/>
        <w:jc w:val="center"/>
        <w:rPr>
          <w:rFonts w:ascii="Lato Light" w:hAnsi="Lato Light"/>
          <w:b/>
          <w:color w:val="auto"/>
          <w:sz w:val="22"/>
          <w:szCs w:val="22"/>
        </w:rPr>
      </w:pPr>
    </w:p>
    <w:p w14:paraId="092CFD36" w14:textId="21B5701D" w:rsidR="001E45A2" w:rsidRPr="001E45A2" w:rsidRDefault="001A4E81" w:rsidP="00CD1B28">
      <w:pPr>
        <w:spacing w:afterLines="120" w:after="288" w:line="276" w:lineRule="auto"/>
        <w:jc w:val="center"/>
        <w:rPr>
          <w:rFonts w:ascii="Lato Light" w:hAnsi="Lato Light" w:cstheme="minorHAnsi"/>
          <w:b/>
          <w:sz w:val="22"/>
          <w:szCs w:val="22"/>
        </w:rPr>
      </w:pPr>
      <w:r w:rsidRPr="001A4E81">
        <w:rPr>
          <w:rFonts w:ascii="Lato Light" w:hAnsi="Lato Light" w:cstheme="minorHAnsi"/>
          <w:b/>
          <w:sz w:val="22"/>
          <w:szCs w:val="22"/>
        </w:rPr>
        <w:t>Anders NAWA – szansa dla zdolnej młodzieży o polskich korzeniach na łączność z krajem</w:t>
      </w:r>
    </w:p>
    <w:p w14:paraId="23AC56C6" w14:textId="5A177511" w:rsidR="001E45A2" w:rsidRPr="001E45A2" w:rsidRDefault="001A4E81" w:rsidP="001E45A2">
      <w:pPr>
        <w:spacing w:afterLines="120" w:after="288" w:line="276" w:lineRule="auto"/>
        <w:jc w:val="both"/>
        <w:rPr>
          <w:rFonts w:ascii="Lato Light" w:hAnsi="Lato Light" w:cstheme="minorHAnsi"/>
          <w:b/>
          <w:sz w:val="22"/>
          <w:szCs w:val="22"/>
        </w:rPr>
      </w:pPr>
      <w:r w:rsidRPr="001A4E81">
        <w:rPr>
          <w:rFonts w:ascii="Lato Light" w:hAnsi="Lato Light" w:cstheme="minorHAnsi"/>
          <w:b/>
          <w:sz w:val="22"/>
          <w:szCs w:val="22"/>
        </w:rPr>
        <w:t>To jeden z flagowych programów Narodowej Agencji Wymiany Akademickiej. W tegorocznym, właśnie ogłoszonym naborze, są nowości. Ale cel programu Anders NAWA pozostaje niezmienny: dać uzdolnionej młodzieży polonijnej możliwość studiów w ojczystym kraju.</w:t>
      </w:r>
    </w:p>
    <w:p w14:paraId="2C3D278F"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t>Anders NAWA to program stypendialny skierowany do młodych ludzi ze środowiska Polonii, którzy zainteresowani są nauką na studiach I stopnia, II stopnia lub jednolitych magisterskich na polskich uczelniach, w trybie stacjonarnym, w języku polskim.</w:t>
      </w:r>
    </w:p>
    <w:p w14:paraId="41235F3B"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t xml:space="preserve">- </w:t>
      </w:r>
      <w:r w:rsidRPr="001A4E81">
        <w:rPr>
          <w:rFonts w:ascii="Lato Light" w:hAnsi="Lato Light" w:cstheme="minorHAnsi"/>
          <w:i/>
          <w:sz w:val="22"/>
          <w:szCs w:val="22"/>
        </w:rPr>
        <w:t>Program Anders NAWA łączy w sobie dwa cele. Z jednej strony to działanie wpisujące się w naszą misję, jaką jest zwiększanie potencjału polskiej nauki poprzez jej umiędzynarodowienie. Z drugiej strony chcemy zapewnić uzdolnionej młodzieży polskiego pochodzenia szansę na jak najlepsze wykształcenie przy jednoczesnym zapewnieniu jej łączności z krajem przodków, jego kulturą i historią. Popularność tego stypendium i liczba składanych co roku aplikacji to dowód, że polonijna młodzież chce pamiętać o swoich korzeniach i docenia możliwość studiów w Polsce</w:t>
      </w:r>
      <w:r w:rsidRPr="001A4E81">
        <w:rPr>
          <w:rFonts w:ascii="Lato Light" w:hAnsi="Lato Light" w:cstheme="minorHAnsi"/>
          <w:sz w:val="22"/>
          <w:szCs w:val="22"/>
        </w:rPr>
        <w:t xml:space="preserve"> – mówi Grażyna Żebrowska, Dyrektor Narodowej Agencji Wymiany Akademickiej.</w:t>
      </w:r>
    </w:p>
    <w:p w14:paraId="050942D0"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t>Potwierdzeniem tych słów są liczby. W pierwszej edycji w 2018 roku złożono 1702 wnioski w programie, w ubiegłorocznej - aż 2122. W 2018 roku przyznano 645 stypendiów, w 2021 roku – aż 973.</w:t>
      </w:r>
    </w:p>
    <w:p w14:paraId="4F54DA03"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i/>
          <w:sz w:val="22"/>
          <w:szCs w:val="22"/>
        </w:rPr>
        <w:t xml:space="preserve">- Fundamentem tego programu jest budowanie relacji z polonijną młodzieżą. Chcemy wzmacniać jej polską tożsamość. Pokazywać, jak wiele możliwości daje Polska, jak duża jest siła naszej tradycji i to, że warto ją kultywować. Dzięki temu zyskujemy najlepszych ambasadorów zarówno dla polskiej edukacji, jak i nauki </w:t>
      </w:r>
      <w:r w:rsidRPr="001A4E81">
        <w:rPr>
          <w:rFonts w:ascii="Lato Light" w:hAnsi="Lato Light" w:cstheme="minorHAnsi"/>
          <w:sz w:val="22"/>
          <w:szCs w:val="22"/>
        </w:rPr>
        <w:t xml:space="preserve">– mówi Przemysław </w:t>
      </w:r>
      <w:proofErr w:type="spellStart"/>
      <w:r w:rsidRPr="001A4E81">
        <w:rPr>
          <w:rFonts w:ascii="Lato Light" w:hAnsi="Lato Light" w:cstheme="minorHAnsi"/>
          <w:sz w:val="22"/>
          <w:szCs w:val="22"/>
        </w:rPr>
        <w:t>Czarnek</w:t>
      </w:r>
      <w:proofErr w:type="spellEnd"/>
      <w:r w:rsidRPr="001A4E81">
        <w:rPr>
          <w:rFonts w:ascii="Lato Light" w:hAnsi="Lato Light" w:cstheme="minorHAnsi"/>
          <w:sz w:val="22"/>
          <w:szCs w:val="22"/>
        </w:rPr>
        <w:t>, Minister Edukacji i Nauki.</w:t>
      </w:r>
    </w:p>
    <w:p w14:paraId="053C84A1"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t>Młodzież polonijna, która zakwalifikowała się do programu Anders NAWA w dotychczasowych edycjach, pochodziła z różnych zakątków świata. Najwięcej osób dotąd reprezentowało takie kraje jak Białoruś, Ukraina czy Kazachstan – czyli miejsca, w których żyje spora grupa osób o polskich korzeniach. Ale nasi stypendyści pochodzą z różnych zakątków świata.</w:t>
      </w:r>
    </w:p>
    <w:p w14:paraId="7DB8B84D"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t>Nowością w tegorocznym naborze jest poszerzenie grupy uprawnionych wnioskodawców. Dotychczas o stypendium na studia II stopnia starać się mogły tylko osoby posiadające udokumentowane polskie pochodzenie lub Kartę Polaka. Teraz ubiegać się o udział w programie mogą także młodzi ludzie, którzy posiadają polskie obywatelstwo oraz obywatelstwo innego kraju, które odbywały cały okres kształcenia na poziomie szkoły średniej oraz studiów I stopnia poza granicami Polski. Dotąd tę szansę mieli tylko starający się o studia I stopnia lub jednolite studia magisterskie.</w:t>
      </w:r>
    </w:p>
    <w:p w14:paraId="0DF4D68B" w14:textId="77777777" w:rsidR="001A4E81" w:rsidRDefault="001A4E81" w:rsidP="001A4E81">
      <w:pPr>
        <w:spacing w:afterLines="120" w:after="288" w:line="276" w:lineRule="auto"/>
        <w:jc w:val="both"/>
        <w:rPr>
          <w:rFonts w:ascii="Lato Light" w:hAnsi="Lato Light" w:cstheme="minorHAnsi"/>
          <w:sz w:val="22"/>
          <w:szCs w:val="22"/>
        </w:rPr>
      </w:pPr>
    </w:p>
    <w:p w14:paraId="32835B6F" w14:textId="55198B4C"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lastRenderedPageBreak/>
        <w:t xml:space="preserve">- </w:t>
      </w:r>
      <w:r w:rsidRPr="001A4E81">
        <w:rPr>
          <w:rFonts w:ascii="Lato Light" w:hAnsi="Lato Light" w:cstheme="minorHAnsi"/>
          <w:i/>
          <w:sz w:val="22"/>
          <w:szCs w:val="22"/>
        </w:rPr>
        <w:t>Systematyczne zwiększanie zasięgu Programu, wzmacnianie jego promocji za granicą oraz stała rozbudowa oferty, pozwalają dziś po raz pierwszy od 2018 r., zaprosić  na studia II stopnia osoby, które posiadają także polskie obywatelstwo, co do niedawna wykluczało ich z możliwości ubiegania się o stypendia polonijne. Warunkiem jest także obywatelstwo innego kraju oraz fakt, iż cały okres kształcenia na poziomie szkoły średniej oraz studiów I stopnia zrealizowały poza granicami.  Rozwiązanie to umożliwia ubieganie się o stypendium jeszcze większej liczbie zdolnej młodzieży polonijnej</w:t>
      </w:r>
      <w:r w:rsidRPr="001A4E81">
        <w:rPr>
          <w:rFonts w:ascii="Lato Light" w:hAnsi="Lato Light" w:cstheme="minorHAnsi"/>
          <w:sz w:val="22"/>
          <w:szCs w:val="22"/>
        </w:rPr>
        <w:t xml:space="preserve"> </w:t>
      </w:r>
      <w:r>
        <w:rPr>
          <w:rFonts w:ascii="Lato Light" w:hAnsi="Lato Light" w:cstheme="minorHAnsi"/>
          <w:sz w:val="22"/>
          <w:szCs w:val="22"/>
        </w:rPr>
        <w:t>-</w:t>
      </w:r>
      <w:r w:rsidRPr="001A4E81">
        <w:rPr>
          <w:rFonts w:ascii="Lato Light" w:hAnsi="Lato Light" w:cstheme="minorHAnsi"/>
          <w:sz w:val="22"/>
          <w:szCs w:val="22"/>
        </w:rPr>
        <w:t xml:space="preserve"> mówi Jan Dziedziczak, Sekretarz Stanu, Pełnomocnik Rządu ds. Polonii i Polaków za Granicą.</w:t>
      </w:r>
    </w:p>
    <w:p w14:paraId="745775BB"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t>Studia mogą zostać poprzedzone kursem przygotowawczym do studiów w Polsce, który także objęty zostaje programem stypendialnym. Celem takich zajęć jest znajomości języka polskiego oraz wiedzy z przedmiotów kierunkowych związanych z tokiem przyszłych studiów.</w:t>
      </w:r>
    </w:p>
    <w:p w14:paraId="5A4C80EA"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t xml:space="preserve">Na wnioski w tegorocznym naborze na studia I stopnia i jednolite studia magisterskie czekamy do 15 lipca 2022 r. </w:t>
      </w:r>
    </w:p>
    <w:p w14:paraId="43FA861F" w14:textId="77777777" w:rsidR="001A4E81" w:rsidRPr="001A4E81" w:rsidRDefault="001A4E81" w:rsidP="001A4E81">
      <w:pPr>
        <w:spacing w:afterLines="120" w:after="288" w:line="276" w:lineRule="auto"/>
        <w:jc w:val="both"/>
        <w:rPr>
          <w:rFonts w:ascii="Lato Light" w:hAnsi="Lato Light" w:cstheme="minorHAnsi"/>
          <w:sz w:val="22"/>
          <w:szCs w:val="22"/>
        </w:rPr>
      </w:pPr>
      <w:r w:rsidRPr="001A4E81">
        <w:rPr>
          <w:rFonts w:ascii="Lato Light" w:hAnsi="Lato Light" w:cstheme="minorHAnsi"/>
          <w:sz w:val="22"/>
          <w:szCs w:val="22"/>
        </w:rPr>
        <w:t xml:space="preserve">Na wnioski w tegorocznym naborze na studia II stopnia czekamy do 12 maja 2022 r. </w:t>
      </w:r>
    </w:p>
    <w:p w14:paraId="7CF8296D" w14:textId="77777777" w:rsidR="001A4E81" w:rsidRPr="001A4E81" w:rsidRDefault="001A4E81" w:rsidP="001A4E81">
      <w:pPr>
        <w:spacing w:afterLines="120" w:after="288" w:line="276" w:lineRule="auto"/>
        <w:jc w:val="both"/>
        <w:rPr>
          <w:rFonts w:ascii="Lato Light" w:hAnsi="Lato Light" w:cstheme="minorHAnsi"/>
          <w:sz w:val="22"/>
          <w:szCs w:val="22"/>
        </w:rPr>
      </w:pPr>
    </w:p>
    <w:p w14:paraId="575A3674" w14:textId="77777777" w:rsidR="001A4E81" w:rsidRPr="001A4E81" w:rsidRDefault="001A4E81" w:rsidP="001A4E81">
      <w:pPr>
        <w:spacing w:afterLines="120" w:after="288" w:line="276" w:lineRule="auto"/>
        <w:jc w:val="both"/>
        <w:rPr>
          <w:rFonts w:ascii="Lato Light" w:hAnsi="Lato Light" w:cstheme="minorHAnsi"/>
          <w:sz w:val="22"/>
          <w:szCs w:val="22"/>
        </w:rPr>
      </w:pPr>
    </w:p>
    <w:p w14:paraId="2D2890FD" w14:textId="3AE7E3B9" w:rsidR="005A69B8" w:rsidRDefault="005A69B8" w:rsidP="007B2228">
      <w:pPr>
        <w:spacing w:afterLines="120" w:after="288" w:line="276" w:lineRule="auto"/>
        <w:jc w:val="both"/>
        <w:rPr>
          <w:rFonts w:ascii="Lato Light" w:hAnsi="Lato Light" w:cstheme="minorHAnsi"/>
          <w:sz w:val="22"/>
          <w:szCs w:val="22"/>
        </w:rPr>
      </w:pPr>
    </w:p>
    <w:p w14:paraId="6D17F30A" w14:textId="4AD3C7BC" w:rsidR="001A4E81" w:rsidRDefault="001A4E81" w:rsidP="007B2228">
      <w:pPr>
        <w:spacing w:afterLines="120" w:after="288" w:line="276" w:lineRule="auto"/>
        <w:jc w:val="both"/>
        <w:rPr>
          <w:rFonts w:ascii="Lato Light" w:hAnsi="Lato Light" w:cstheme="minorHAnsi"/>
          <w:sz w:val="22"/>
          <w:szCs w:val="22"/>
        </w:rPr>
      </w:pPr>
    </w:p>
    <w:p w14:paraId="39A24FF0" w14:textId="22E17F75" w:rsidR="001A4E81" w:rsidRDefault="001A4E81" w:rsidP="007B2228">
      <w:pPr>
        <w:spacing w:afterLines="120" w:after="288" w:line="276" w:lineRule="auto"/>
        <w:jc w:val="both"/>
        <w:rPr>
          <w:rFonts w:ascii="Lato Light" w:hAnsi="Lato Light" w:cstheme="minorHAnsi"/>
          <w:sz w:val="22"/>
          <w:szCs w:val="22"/>
        </w:rPr>
      </w:pPr>
    </w:p>
    <w:p w14:paraId="3FE37A1B" w14:textId="14D0260B" w:rsidR="001A4E81" w:rsidRDefault="001A4E81" w:rsidP="007B2228">
      <w:pPr>
        <w:spacing w:afterLines="120" w:after="288" w:line="276" w:lineRule="auto"/>
        <w:jc w:val="both"/>
        <w:rPr>
          <w:rFonts w:ascii="Lato Light" w:hAnsi="Lato Light" w:cstheme="minorHAnsi"/>
          <w:sz w:val="22"/>
          <w:szCs w:val="22"/>
        </w:rPr>
      </w:pPr>
    </w:p>
    <w:p w14:paraId="10502B5F" w14:textId="6E9C97E7" w:rsidR="001A4E81" w:rsidRDefault="001A4E81" w:rsidP="007B2228">
      <w:pPr>
        <w:spacing w:afterLines="120" w:after="288" w:line="276" w:lineRule="auto"/>
        <w:jc w:val="both"/>
        <w:rPr>
          <w:rFonts w:ascii="Lato Light" w:hAnsi="Lato Light" w:cstheme="minorHAnsi"/>
          <w:sz w:val="22"/>
          <w:szCs w:val="22"/>
        </w:rPr>
      </w:pPr>
    </w:p>
    <w:p w14:paraId="087C6232" w14:textId="77777777" w:rsidR="001A4E81" w:rsidRPr="005A69B8" w:rsidRDefault="001A4E81" w:rsidP="007B2228">
      <w:pPr>
        <w:spacing w:afterLines="120" w:after="288" w:line="276" w:lineRule="auto"/>
        <w:jc w:val="both"/>
        <w:rPr>
          <w:rFonts w:ascii="Lato Light" w:hAnsi="Lato Light" w:cstheme="minorHAnsi"/>
          <w:sz w:val="22"/>
          <w:szCs w:val="22"/>
        </w:rPr>
      </w:pPr>
    </w:p>
    <w:p w14:paraId="0EE95F10" w14:textId="3156A9BC" w:rsidR="00D9796E" w:rsidRPr="002708AF" w:rsidRDefault="00D9796E" w:rsidP="002708AF">
      <w:pPr>
        <w:pBdr>
          <w:bottom w:val="single" w:sz="6" w:space="1" w:color="auto"/>
        </w:pBdr>
        <w:spacing w:beforeLines="24" w:before="57" w:after="120" w:line="276" w:lineRule="auto"/>
        <w:jc w:val="both"/>
        <w:rPr>
          <w:rFonts w:ascii="Lato Light" w:hAnsi="Lato Light"/>
          <w:b/>
          <w:bCs/>
          <w:color w:val="auto"/>
          <w:sz w:val="22"/>
          <w:szCs w:val="22"/>
        </w:rPr>
      </w:pPr>
    </w:p>
    <w:p w14:paraId="29F08EC4" w14:textId="32178595" w:rsidR="00486D4E" w:rsidRPr="002708AF" w:rsidRDefault="00486D4E" w:rsidP="002708AF">
      <w:pPr>
        <w:spacing w:beforeLines="24" w:before="57" w:after="120" w:line="276" w:lineRule="auto"/>
        <w:jc w:val="both"/>
        <w:rPr>
          <w:rFonts w:ascii="Lato Light" w:hAnsi="Lato Light"/>
          <w:color w:val="auto"/>
          <w:sz w:val="22"/>
          <w:szCs w:val="22"/>
        </w:rPr>
      </w:pPr>
      <w:r w:rsidRPr="002708AF">
        <w:rPr>
          <w:rFonts w:ascii="Lato Light" w:hAnsi="Lato Light"/>
          <w:b/>
          <w:bCs/>
          <w:color w:val="auto"/>
          <w:sz w:val="22"/>
          <w:szCs w:val="22"/>
        </w:rPr>
        <w:t>Narodowa Agencja Wymiany Akademickiej (NAWA)</w:t>
      </w:r>
      <w:r w:rsidRPr="002708AF">
        <w:rPr>
          <w:rFonts w:ascii="Lato Light" w:hAnsi="Lato Light"/>
          <w:color w:val="auto"/>
          <w:sz w:val="22"/>
          <w:szCs w:val="22"/>
        </w:rPr>
        <w:t xml:space="preserve"> to rządowa agencja podlegająca Ministrowi </w:t>
      </w:r>
      <w:r w:rsidR="00EC5D4A" w:rsidRPr="002708AF">
        <w:rPr>
          <w:rFonts w:ascii="Lato Light" w:hAnsi="Lato Light"/>
          <w:color w:val="auto"/>
          <w:sz w:val="22"/>
          <w:szCs w:val="22"/>
        </w:rPr>
        <w:t>Edukacji i Nauki</w:t>
      </w:r>
      <w:r w:rsidRPr="002708AF">
        <w:rPr>
          <w:rFonts w:ascii="Lato Light" w:hAnsi="Lato Light"/>
          <w:color w:val="auto"/>
          <w:sz w:val="22"/>
          <w:szCs w:val="22"/>
        </w:rPr>
        <w:t xml:space="preserve">, działająca na rzecz umiędzynarodowienia polskiej nauki poprzez wspieranie </w:t>
      </w:r>
      <w:r w:rsidR="00A5748E" w:rsidRPr="002708AF">
        <w:rPr>
          <w:rFonts w:ascii="Lato Light" w:hAnsi="Lato Light"/>
          <w:color w:val="auto"/>
          <w:sz w:val="22"/>
          <w:szCs w:val="22"/>
        </w:rPr>
        <w:br/>
      </w:r>
      <w:r w:rsidRPr="002708AF">
        <w:rPr>
          <w:rFonts w:ascii="Lato Light" w:hAnsi="Lato Light"/>
          <w:color w:val="auto"/>
          <w:sz w:val="22"/>
          <w:szCs w:val="22"/>
        </w:rPr>
        <w:t xml:space="preserve">i stymulowanie międzynarodowej współpracy badawczej i wymiany akademickiej. Agencja powstała w październiku 2017 r. i od tego momentu uruchomiła ponad 20 programów wspierających naukowców, instytucje polskiego systemu nauki i szkolnictwa wyższego, oferujących stypendia dla zagranicznych studentów na studia w Polsce, a także promujących język polski </w:t>
      </w:r>
      <w:r w:rsidR="00A5748E" w:rsidRPr="002708AF">
        <w:rPr>
          <w:rFonts w:ascii="Lato Light" w:hAnsi="Lato Light"/>
          <w:color w:val="auto"/>
          <w:sz w:val="22"/>
          <w:szCs w:val="22"/>
        </w:rPr>
        <w:br/>
      </w:r>
      <w:r w:rsidRPr="002708AF">
        <w:rPr>
          <w:rFonts w:ascii="Lato Light" w:hAnsi="Lato Light"/>
          <w:color w:val="auto"/>
          <w:sz w:val="22"/>
          <w:szCs w:val="22"/>
        </w:rPr>
        <w:t xml:space="preserve">i kulturę polską na świecie. Więcej informacji: </w:t>
      </w:r>
      <w:hyperlink r:id="rId8" w:history="1">
        <w:r w:rsidRPr="002708AF">
          <w:rPr>
            <w:rStyle w:val="Hipercze"/>
            <w:rFonts w:ascii="Lato Light" w:hAnsi="Lato Light"/>
            <w:color w:val="auto"/>
            <w:sz w:val="22"/>
            <w:szCs w:val="22"/>
          </w:rPr>
          <w:t>www.nawa.gov.pl</w:t>
        </w:r>
      </w:hyperlink>
    </w:p>
    <w:p w14:paraId="4B3B32C1" w14:textId="77777777" w:rsidR="00D80305" w:rsidRPr="002708AF" w:rsidRDefault="00D80305" w:rsidP="002708AF">
      <w:pPr>
        <w:spacing w:beforeLines="24" w:before="57" w:after="120" w:line="276" w:lineRule="auto"/>
        <w:jc w:val="both"/>
        <w:rPr>
          <w:rStyle w:val="Pogrubienie"/>
          <w:rFonts w:ascii="Lato Light" w:hAnsi="Lato Light" w:cs="Arial"/>
          <w:color w:val="auto"/>
          <w:sz w:val="22"/>
          <w:szCs w:val="22"/>
          <w:shd w:val="clear" w:color="auto" w:fill="FFFFFF"/>
        </w:rPr>
      </w:pPr>
    </w:p>
    <w:p w14:paraId="0CA1BBE7" w14:textId="7FB1F9D9" w:rsidR="00486D4E" w:rsidRPr="002708AF" w:rsidRDefault="00486D4E" w:rsidP="002708AF">
      <w:pPr>
        <w:spacing w:beforeLines="24" w:before="57" w:after="120" w:line="276" w:lineRule="auto"/>
        <w:jc w:val="both"/>
        <w:rPr>
          <w:rFonts w:ascii="Lato Light" w:hAnsi="Lato Light"/>
          <w:color w:val="auto"/>
          <w:sz w:val="22"/>
          <w:szCs w:val="22"/>
        </w:rPr>
      </w:pPr>
      <w:r w:rsidRPr="002708AF">
        <w:rPr>
          <w:rStyle w:val="Pogrubienie"/>
          <w:rFonts w:ascii="Lato Light" w:hAnsi="Lato Light" w:cs="Arial"/>
          <w:color w:val="auto"/>
          <w:sz w:val="22"/>
          <w:szCs w:val="22"/>
          <w:shd w:val="clear" w:color="auto" w:fill="FFFFFF"/>
        </w:rPr>
        <w:t>Kontakt dla mediów</w:t>
      </w:r>
      <w:r w:rsidRPr="002708AF">
        <w:rPr>
          <w:rFonts w:ascii="Lato Light" w:hAnsi="Lato Light" w:cs="Arial"/>
          <w:color w:val="auto"/>
          <w:sz w:val="22"/>
          <w:szCs w:val="22"/>
          <w:shd w:val="clear" w:color="auto" w:fill="FFFFFF"/>
        </w:rPr>
        <w:t>: </w:t>
      </w:r>
      <w:r w:rsidR="001A4E81" w:rsidRPr="002708AF">
        <w:rPr>
          <w:rFonts w:ascii="Lato Light" w:hAnsi="Lato Light" w:cs="Arial"/>
          <w:color w:val="auto"/>
          <w:sz w:val="22"/>
          <w:szCs w:val="22"/>
        </w:rPr>
        <w:t xml:space="preserve"> </w:t>
      </w:r>
      <w:r w:rsidRPr="002708AF">
        <w:rPr>
          <w:rFonts w:ascii="Lato Light" w:hAnsi="Lato Light" w:cs="Arial"/>
          <w:color w:val="auto"/>
          <w:sz w:val="22"/>
          <w:szCs w:val="22"/>
        </w:rPr>
        <w:t>media@nawa.gov.pl</w:t>
      </w:r>
      <w:r w:rsidRPr="002708AF">
        <w:rPr>
          <w:rFonts w:ascii="Lato Light" w:hAnsi="Lato Light" w:cs="Arial"/>
          <w:color w:val="auto"/>
          <w:sz w:val="22"/>
          <w:szCs w:val="22"/>
          <w:shd w:val="clear" w:color="auto" w:fill="FFFFFF"/>
        </w:rPr>
        <w:t xml:space="preserve">, +48 </w:t>
      </w:r>
      <w:r w:rsidR="001A4E81">
        <w:rPr>
          <w:rFonts w:ascii="Lato Light" w:hAnsi="Lato Light" w:cs="Arial"/>
          <w:color w:val="auto"/>
          <w:sz w:val="22"/>
          <w:szCs w:val="22"/>
          <w:shd w:val="clear" w:color="auto" w:fill="FFFFFF"/>
        </w:rPr>
        <w:t>609070464</w:t>
      </w:r>
      <w:bookmarkStart w:id="0" w:name="_GoBack"/>
      <w:bookmarkEnd w:id="0"/>
    </w:p>
    <w:sectPr w:rsidR="00486D4E" w:rsidRPr="002708AF" w:rsidSect="00767971">
      <w:headerReference w:type="default" r:id="rId9"/>
      <w:footerReference w:type="default" r:id="rId1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89FE9" w14:textId="77777777" w:rsidR="0082193E" w:rsidRDefault="0082193E">
      <w:r>
        <w:separator/>
      </w:r>
    </w:p>
  </w:endnote>
  <w:endnote w:type="continuationSeparator" w:id="0">
    <w:p w14:paraId="72646004" w14:textId="77777777" w:rsidR="0082193E" w:rsidRDefault="00821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Helvetica Neue">
    <w:altName w:val="Times New Roman"/>
    <w:charset w:val="00"/>
    <w:family w:val="auto"/>
    <w:pitch w:val="variable"/>
    <w:sig w:usb0="00000003" w:usb1="500079DB" w:usb2="0000001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ato">
    <w:altName w:val="Times New Roman"/>
    <w:charset w:val="00"/>
    <w:family w:val="auto"/>
    <w:pitch w:val="default"/>
  </w:font>
  <w:font w:name="Lato Light">
    <w:panose1 w:val="020F0302020204030203"/>
    <w:charset w:val="00"/>
    <w:family w:val="swiss"/>
    <w:pitch w:val="variable"/>
    <w:sig w:usb0="A00002AF" w:usb1="50006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9C796" w14:textId="77777777" w:rsidR="00C625BF" w:rsidRDefault="004C6932">
    <w:pPr>
      <w:pStyle w:val="Stopka"/>
      <w:tabs>
        <w:tab w:val="clear" w:pos="9072"/>
        <w:tab w:val="right" w:pos="9046"/>
      </w:tabs>
    </w:pPr>
    <w:r>
      <w:rPr>
        <w:noProof/>
      </w:rPr>
      <w:drawing>
        <wp:inline distT="0" distB="0" distL="0" distR="0" wp14:anchorId="6DE2DD54" wp14:editId="3351D814">
          <wp:extent cx="5756910" cy="356506"/>
          <wp:effectExtent l="19050" t="0" r="0" b="0"/>
          <wp:docPr id="1" name="Obraz 1" descr="C:\Users\macie\Downloads\NAWA_Papier_firmowy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ie\Downloads\NAWA_Papier_firmowy 2.png"/>
                  <pic:cNvPicPr>
                    <a:picLocks noChangeAspect="1" noChangeArrowheads="1"/>
                  </pic:cNvPicPr>
                </pic:nvPicPr>
                <pic:blipFill>
                  <a:blip r:embed="rId1"/>
                  <a:srcRect/>
                  <a:stretch>
                    <a:fillRect/>
                  </a:stretch>
                </pic:blipFill>
                <pic:spPr bwMode="auto">
                  <a:xfrm>
                    <a:off x="0" y="0"/>
                    <a:ext cx="5756910" cy="356506"/>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940390" w14:textId="77777777" w:rsidR="0082193E" w:rsidRDefault="0082193E">
      <w:r>
        <w:separator/>
      </w:r>
    </w:p>
  </w:footnote>
  <w:footnote w:type="continuationSeparator" w:id="0">
    <w:p w14:paraId="030BEC3F" w14:textId="77777777" w:rsidR="0082193E" w:rsidRDefault="00821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FC985" w14:textId="77777777" w:rsidR="00C625BF" w:rsidRDefault="00BD0E96">
    <w:pPr>
      <w:pStyle w:val="Nagwek"/>
      <w:tabs>
        <w:tab w:val="clear" w:pos="9072"/>
        <w:tab w:val="right" w:pos="9046"/>
      </w:tabs>
    </w:pPr>
    <w:r>
      <w:rPr>
        <w:noProof/>
      </w:rPr>
      <w:drawing>
        <wp:inline distT="0" distB="0" distL="0" distR="0" wp14:anchorId="40C65C03" wp14:editId="14C4C1D9">
          <wp:extent cx="2552700" cy="330200"/>
          <wp:effectExtent l="0" t="0" r="12700" b="0"/>
          <wp:docPr id="6" name="Obraz 1" descr="LOGO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inline>
      </w:drawing>
    </w:r>
    <w:r w:rsidR="00BE1023">
      <w:rPr>
        <w:noProof/>
      </w:rPr>
      <w:drawing>
        <wp:anchor distT="152400" distB="152400" distL="152400" distR="152400" simplePos="0" relativeHeight="251658240" behindDoc="1" locked="0" layoutInCell="1" allowOverlap="1" wp14:anchorId="5B4D64BE" wp14:editId="431EAEBB">
          <wp:simplePos x="0" y="0"/>
          <wp:positionH relativeFrom="page">
            <wp:posOffset>1715769</wp:posOffset>
          </wp:positionH>
          <wp:positionV relativeFrom="page">
            <wp:posOffset>19859625</wp:posOffset>
          </wp:positionV>
          <wp:extent cx="5760721" cy="358141"/>
          <wp:effectExtent l="0" t="0" r="0" b="0"/>
          <wp:wrapNone/>
          <wp:docPr id="1073741826" name="officeArt object" descr="DANE_PL"/>
          <wp:cNvGraphicFramePr/>
          <a:graphic xmlns:a="http://schemas.openxmlformats.org/drawingml/2006/main">
            <a:graphicData uri="http://schemas.openxmlformats.org/drawingml/2006/picture">
              <pic:pic xmlns:pic="http://schemas.openxmlformats.org/drawingml/2006/picture">
                <pic:nvPicPr>
                  <pic:cNvPr id="1073741826" name="DANE_PL" descr="DANE_PL"/>
                  <pic:cNvPicPr>
                    <a:picLocks noChangeAspect="1"/>
                  </pic:cNvPicPr>
                </pic:nvPicPr>
                <pic:blipFill>
                  <a:blip r:embed="rId2">
                    <a:extLst/>
                  </a:blip>
                  <a:stretch>
                    <a:fillRect/>
                  </a:stretch>
                </pic:blipFill>
                <pic:spPr>
                  <a:xfrm>
                    <a:off x="0" y="0"/>
                    <a:ext cx="5760721" cy="358141"/>
                  </a:xfrm>
                  <a:prstGeom prst="rect">
                    <a:avLst/>
                  </a:prstGeom>
                  <a:ln w="12700" cap="flat">
                    <a:noFill/>
                    <a:miter lim="400000"/>
                  </a:ln>
                  <a:effectLst/>
                </pic:spPr>
              </pic:pic>
            </a:graphicData>
          </a:graphic>
        </wp:anchor>
      </w:drawing>
    </w:r>
    <w:r w:rsidR="00BE1023">
      <w:rPr>
        <w:noProof/>
      </w:rPr>
      <w:drawing>
        <wp:anchor distT="152400" distB="152400" distL="152400" distR="152400" simplePos="0" relativeHeight="251659264" behindDoc="1" locked="0" layoutInCell="1" allowOverlap="1" wp14:anchorId="0B221062" wp14:editId="34DB27EA">
          <wp:simplePos x="0" y="0"/>
          <wp:positionH relativeFrom="page">
            <wp:posOffset>1715769</wp:posOffset>
          </wp:positionH>
          <wp:positionV relativeFrom="page">
            <wp:posOffset>19859625</wp:posOffset>
          </wp:positionV>
          <wp:extent cx="5760721" cy="358141"/>
          <wp:effectExtent l="0" t="0" r="0" b="0"/>
          <wp:wrapNone/>
          <wp:docPr id="1073741827" name="officeArt object" descr="DANE_PL"/>
          <wp:cNvGraphicFramePr/>
          <a:graphic xmlns:a="http://schemas.openxmlformats.org/drawingml/2006/main">
            <a:graphicData uri="http://schemas.openxmlformats.org/drawingml/2006/picture">
              <pic:pic xmlns:pic="http://schemas.openxmlformats.org/drawingml/2006/picture">
                <pic:nvPicPr>
                  <pic:cNvPr id="1073741827" name="DANE_PL" descr="DANE_PL"/>
                  <pic:cNvPicPr>
                    <a:picLocks noChangeAspect="1"/>
                  </pic:cNvPicPr>
                </pic:nvPicPr>
                <pic:blipFill>
                  <a:blip r:embed="rId2">
                    <a:extLst/>
                  </a:blip>
                  <a:stretch>
                    <a:fillRect/>
                  </a:stretch>
                </pic:blipFill>
                <pic:spPr>
                  <a:xfrm>
                    <a:off x="0" y="0"/>
                    <a:ext cx="5760721" cy="358141"/>
                  </a:xfrm>
                  <a:prstGeom prst="rect">
                    <a:avLst/>
                  </a:prstGeom>
                  <a:ln w="12700" cap="flat">
                    <a:noFill/>
                    <a:miter lim="400000"/>
                  </a:ln>
                  <a:effectLst/>
                </pic:spPr>
              </pic:pic>
            </a:graphicData>
          </a:graphic>
        </wp:anchor>
      </w:drawing>
    </w:r>
    <w:r w:rsidR="00BE1023">
      <w:rPr>
        <w:noProof/>
      </w:rPr>
      <w:drawing>
        <wp:anchor distT="152400" distB="152400" distL="152400" distR="152400" simplePos="0" relativeHeight="251660288" behindDoc="1" locked="0" layoutInCell="1" allowOverlap="1" wp14:anchorId="56970B35" wp14:editId="7B95C9DD">
          <wp:simplePos x="0" y="0"/>
          <wp:positionH relativeFrom="page">
            <wp:posOffset>1715769</wp:posOffset>
          </wp:positionH>
          <wp:positionV relativeFrom="page">
            <wp:posOffset>19859625</wp:posOffset>
          </wp:positionV>
          <wp:extent cx="5760721" cy="358141"/>
          <wp:effectExtent l="0" t="0" r="0" b="0"/>
          <wp:wrapNone/>
          <wp:docPr id="1073741828" name="officeArt object" descr="DANE_PL"/>
          <wp:cNvGraphicFramePr/>
          <a:graphic xmlns:a="http://schemas.openxmlformats.org/drawingml/2006/main">
            <a:graphicData uri="http://schemas.openxmlformats.org/drawingml/2006/picture">
              <pic:pic xmlns:pic="http://schemas.openxmlformats.org/drawingml/2006/picture">
                <pic:nvPicPr>
                  <pic:cNvPr id="1073741828" name="DANE_PL" descr="DANE_PL"/>
                  <pic:cNvPicPr>
                    <a:picLocks noChangeAspect="1"/>
                  </pic:cNvPicPr>
                </pic:nvPicPr>
                <pic:blipFill>
                  <a:blip r:embed="rId2">
                    <a:extLst/>
                  </a:blip>
                  <a:stretch>
                    <a:fillRect/>
                  </a:stretch>
                </pic:blipFill>
                <pic:spPr>
                  <a:xfrm>
                    <a:off x="0" y="0"/>
                    <a:ext cx="5760721" cy="358141"/>
                  </a:xfrm>
                  <a:prstGeom prst="rect">
                    <a:avLst/>
                  </a:prstGeom>
                  <a:ln w="12700" cap="flat">
                    <a:noFill/>
                    <a:miter lim="400000"/>
                  </a:ln>
                  <a:effectLst/>
                </pic:spPr>
              </pic:pic>
            </a:graphicData>
          </a:graphic>
        </wp:anchor>
      </w:drawing>
    </w:r>
    <w:r w:rsidR="00BE1023">
      <w:rPr>
        <w:noProof/>
      </w:rPr>
      <w:drawing>
        <wp:anchor distT="152400" distB="152400" distL="152400" distR="152400" simplePos="0" relativeHeight="251661312" behindDoc="1" locked="0" layoutInCell="1" allowOverlap="1" wp14:anchorId="3C6E2CC7" wp14:editId="69B8B41E">
          <wp:simplePos x="0" y="0"/>
          <wp:positionH relativeFrom="page">
            <wp:posOffset>1715769</wp:posOffset>
          </wp:positionH>
          <wp:positionV relativeFrom="page">
            <wp:posOffset>19859625</wp:posOffset>
          </wp:positionV>
          <wp:extent cx="5760721" cy="358141"/>
          <wp:effectExtent l="0" t="0" r="0" b="0"/>
          <wp:wrapNone/>
          <wp:docPr id="1073741829" name="officeArt object" descr="DANE_PL"/>
          <wp:cNvGraphicFramePr/>
          <a:graphic xmlns:a="http://schemas.openxmlformats.org/drawingml/2006/main">
            <a:graphicData uri="http://schemas.openxmlformats.org/drawingml/2006/picture">
              <pic:pic xmlns:pic="http://schemas.openxmlformats.org/drawingml/2006/picture">
                <pic:nvPicPr>
                  <pic:cNvPr id="1073741829" name="DANE_PL" descr="DANE_PL"/>
                  <pic:cNvPicPr>
                    <a:picLocks noChangeAspect="1"/>
                  </pic:cNvPicPr>
                </pic:nvPicPr>
                <pic:blipFill>
                  <a:blip r:embed="rId2">
                    <a:extLst/>
                  </a:blip>
                  <a:stretch>
                    <a:fillRect/>
                  </a:stretch>
                </pic:blipFill>
                <pic:spPr>
                  <a:xfrm>
                    <a:off x="0" y="0"/>
                    <a:ext cx="5760721" cy="358141"/>
                  </a:xfrm>
                  <a:prstGeom prst="rect">
                    <a:avLst/>
                  </a:prstGeom>
                  <a:ln w="12700" cap="flat">
                    <a:noFill/>
                    <a:miter lim="400000"/>
                  </a:ln>
                  <a:effectLst/>
                </pic:spPr>
              </pic:pic>
            </a:graphicData>
          </a:graphic>
        </wp:anchor>
      </w:drawing>
    </w:r>
  </w:p>
  <w:p w14:paraId="16F2BDDF" w14:textId="77777777" w:rsidR="00257BA7" w:rsidRDefault="00257BA7">
    <w:pPr>
      <w:pStyle w:val="Nagwek"/>
      <w:tabs>
        <w:tab w:val="clear" w:pos="9072"/>
        <w:tab w:val="right" w:pos="904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4BE12A4"/>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18081699"/>
    <w:multiLevelType w:val="hybridMultilevel"/>
    <w:tmpl w:val="0C8472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01A110F"/>
    <w:multiLevelType w:val="hybridMultilevel"/>
    <w:tmpl w:val="D2FCA020"/>
    <w:lvl w:ilvl="0" w:tplc="04150001">
      <w:start w:val="1"/>
      <w:numFmt w:val="bullet"/>
      <w:lvlText w:val=""/>
      <w:lvlJc w:val="left"/>
      <w:pPr>
        <w:ind w:left="107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0B850B9"/>
    <w:multiLevelType w:val="hybridMultilevel"/>
    <w:tmpl w:val="D15068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384440"/>
    <w:multiLevelType w:val="hybridMultilevel"/>
    <w:tmpl w:val="2F8A43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574A4C"/>
    <w:multiLevelType w:val="hybridMultilevel"/>
    <w:tmpl w:val="D494EA5E"/>
    <w:lvl w:ilvl="0" w:tplc="E542B276">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7751B87"/>
    <w:multiLevelType w:val="multilevel"/>
    <w:tmpl w:val="6BCCE2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38D056F"/>
    <w:multiLevelType w:val="hybridMultilevel"/>
    <w:tmpl w:val="52862DA6"/>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5B9E03E0"/>
    <w:multiLevelType w:val="multilevel"/>
    <w:tmpl w:val="93B622CC"/>
    <w:lvl w:ilvl="0">
      <w:start w:val="1"/>
      <w:numFmt w:val="bullet"/>
      <w:lvlText w:val="-"/>
      <w:lvlJc w:val="left"/>
      <w:pPr>
        <w:ind w:left="1069" w:hanging="360"/>
      </w:pPr>
      <w:rPr>
        <w:rFonts w:ascii="Times New Roman" w:hAnsi="Times New Roman" w:hint="default"/>
      </w:rPr>
    </w:lvl>
    <w:lvl w:ilvl="1">
      <w:start w:val="1"/>
      <w:numFmt w:val="bullet"/>
      <w:lvlText w:val="o"/>
      <w:lvlJc w:val="left"/>
      <w:pPr>
        <w:ind w:left="371" w:hanging="360"/>
      </w:pPr>
      <w:rPr>
        <w:rFonts w:ascii="Courier New" w:hAnsi="Courier New" w:hint="default"/>
      </w:rPr>
    </w:lvl>
    <w:lvl w:ilvl="2">
      <w:start w:val="1"/>
      <w:numFmt w:val="bullet"/>
      <w:lvlText w:val=""/>
      <w:lvlJc w:val="left"/>
      <w:pPr>
        <w:ind w:left="1091" w:hanging="360"/>
      </w:pPr>
      <w:rPr>
        <w:rFonts w:ascii="Symbol" w:hAnsi="Symbol" w:hint="default"/>
      </w:rPr>
    </w:lvl>
    <w:lvl w:ilvl="3">
      <w:start w:val="1"/>
      <w:numFmt w:val="bullet"/>
      <w:lvlText w:val=""/>
      <w:lvlJc w:val="left"/>
      <w:pPr>
        <w:ind w:left="1811" w:hanging="360"/>
      </w:pPr>
      <w:rPr>
        <w:rFonts w:ascii="Symbol" w:hAnsi="Symbol" w:hint="default"/>
      </w:rPr>
    </w:lvl>
    <w:lvl w:ilvl="4">
      <w:start w:val="1"/>
      <w:numFmt w:val="bullet"/>
      <w:lvlText w:val="o"/>
      <w:lvlJc w:val="left"/>
      <w:pPr>
        <w:ind w:left="2531" w:hanging="360"/>
      </w:pPr>
      <w:rPr>
        <w:rFonts w:ascii="Courier New" w:hAnsi="Courier New" w:hint="default"/>
      </w:rPr>
    </w:lvl>
    <w:lvl w:ilvl="5">
      <w:start w:val="1"/>
      <w:numFmt w:val="bullet"/>
      <w:lvlText w:val=""/>
      <w:lvlJc w:val="left"/>
      <w:pPr>
        <w:ind w:left="3251" w:hanging="360"/>
      </w:pPr>
      <w:rPr>
        <w:rFonts w:ascii="Wingdings" w:hAnsi="Wingdings" w:hint="default"/>
      </w:rPr>
    </w:lvl>
    <w:lvl w:ilvl="6">
      <w:start w:val="1"/>
      <w:numFmt w:val="bullet"/>
      <w:lvlText w:val=""/>
      <w:lvlJc w:val="left"/>
      <w:pPr>
        <w:ind w:left="3971" w:hanging="360"/>
      </w:pPr>
      <w:rPr>
        <w:rFonts w:ascii="Symbol" w:hAnsi="Symbol" w:hint="default"/>
      </w:rPr>
    </w:lvl>
    <w:lvl w:ilvl="7">
      <w:start w:val="1"/>
      <w:numFmt w:val="bullet"/>
      <w:lvlText w:val="o"/>
      <w:lvlJc w:val="left"/>
      <w:pPr>
        <w:ind w:left="4691" w:hanging="360"/>
      </w:pPr>
      <w:rPr>
        <w:rFonts w:ascii="Courier New" w:hAnsi="Courier New" w:hint="default"/>
      </w:rPr>
    </w:lvl>
    <w:lvl w:ilvl="8">
      <w:start w:val="1"/>
      <w:numFmt w:val="bullet"/>
      <w:lvlText w:val=""/>
      <w:lvlJc w:val="left"/>
      <w:pPr>
        <w:ind w:left="5411" w:hanging="360"/>
      </w:pPr>
      <w:rPr>
        <w:rFonts w:ascii="Wingdings" w:hAnsi="Wingdings" w:hint="default"/>
      </w:rPr>
    </w:lvl>
  </w:abstractNum>
  <w:abstractNum w:abstractNumId="9" w15:restartNumberingAfterBreak="0">
    <w:nsid w:val="5C18496E"/>
    <w:multiLevelType w:val="hybridMultilevel"/>
    <w:tmpl w:val="91DAD554"/>
    <w:lvl w:ilvl="0" w:tplc="7FB6DBCA">
      <w:start w:val="1"/>
      <w:numFmt w:val="upperRoman"/>
      <w:lvlText w:val="%1."/>
      <w:lvlJc w:val="left"/>
      <w:pPr>
        <w:ind w:left="720" w:hanging="72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745F3032"/>
    <w:multiLevelType w:val="hybridMultilevel"/>
    <w:tmpl w:val="B66CE8E0"/>
    <w:lvl w:ilvl="0" w:tplc="04150011">
      <w:start w:val="1"/>
      <w:numFmt w:val="decimal"/>
      <w:lvlText w:val="%1)"/>
      <w:lvlJc w:val="left"/>
      <w:pPr>
        <w:ind w:left="720" w:hanging="360"/>
      </w:pPr>
      <w:rPr>
        <w:rFonts w:cs="Times New Roman"/>
      </w:rPr>
    </w:lvl>
    <w:lvl w:ilvl="1" w:tplc="9AE23D1C">
      <w:start w:val="1"/>
      <w:numFmt w:val="decimal"/>
      <w:lvlText w:val="%2)"/>
      <w:lvlJc w:val="left"/>
      <w:pPr>
        <w:ind w:left="1770" w:hanging="69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76421F2C"/>
    <w:multiLevelType w:val="hybridMultilevel"/>
    <w:tmpl w:val="231C657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6"/>
  </w:num>
  <w:num w:numId="2">
    <w:abstractNumId w:val="7"/>
  </w:num>
  <w:num w:numId="3">
    <w:abstractNumId w:val="9"/>
  </w:num>
  <w:num w:numId="4">
    <w:abstractNumId w:val="2"/>
  </w:num>
  <w:num w:numId="5">
    <w:abstractNumId w:val="8"/>
  </w:num>
  <w:num w:numId="6">
    <w:abstractNumId w:val="10"/>
  </w:num>
  <w:num w:numId="7">
    <w:abstractNumId w:val="1"/>
  </w:num>
  <w:num w:numId="8">
    <w:abstractNumId w:val="11"/>
  </w:num>
  <w:num w:numId="9">
    <w:abstractNumId w:val="4"/>
  </w:num>
  <w:num w:numId="10">
    <w:abstractNumId w:val="5"/>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S0NDMwMDUwMLKwMDJU0lEKTi0uzszPAykwqgUAZgcBjiwAAAA="/>
  </w:docVars>
  <w:rsids>
    <w:rsidRoot w:val="00C625BF"/>
    <w:rsid w:val="0000343C"/>
    <w:rsid w:val="000104F4"/>
    <w:rsid w:val="000118C5"/>
    <w:rsid w:val="00037FA7"/>
    <w:rsid w:val="00040DF2"/>
    <w:rsid w:val="00053015"/>
    <w:rsid w:val="000567CC"/>
    <w:rsid w:val="000607FB"/>
    <w:rsid w:val="0006520A"/>
    <w:rsid w:val="00073D1C"/>
    <w:rsid w:val="000A2B59"/>
    <w:rsid w:val="000B47BE"/>
    <w:rsid w:val="000C465E"/>
    <w:rsid w:val="000C6B8C"/>
    <w:rsid w:val="000D0C5B"/>
    <w:rsid w:val="000D6193"/>
    <w:rsid w:val="000E0329"/>
    <w:rsid w:val="000E5883"/>
    <w:rsid w:val="000F154E"/>
    <w:rsid w:val="000F4802"/>
    <w:rsid w:val="00110685"/>
    <w:rsid w:val="00111F52"/>
    <w:rsid w:val="00112DBB"/>
    <w:rsid w:val="00127802"/>
    <w:rsid w:val="00130467"/>
    <w:rsid w:val="001615E7"/>
    <w:rsid w:val="00161B85"/>
    <w:rsid w:val="00177B8D"/>
    <w:rsid w:val="00194454"/>
    <w:rsid w:val="001952C9"/>
    <w:rsid w:val="001956CC"/>
    <w:rsid w:val="001959FF"/>
    <w:rsid w:val="001A39F4"/>
    <w:rsid w:val="001A4E81"/>
    <w:rsid w:val="001A69B9"/>
    <w:rsid w:val="001A796E"/>
    <w:rsid w:val="001B218E"/>
    <w:rsid w:val="001B3863"/>
    <w:rsid w:val="001B5734"/>
    <w:rsid w:val="001D000E"/>
    <w:rsid w:val="001D664D"/>
    <w:rsid w:val="001E42DA"/>
    <w:rsid w:val="001E45A2"/>
    <w:rsid w:val="00206845"/>
    <w:rsid w:val="0022248A"/>
    <w:rsid w:val="00223DE5"/>
    <w:rsid w:val="00226954"/>
    <w:rsid w:val="00227A54"/>
    <w:rsid w:val="002329FB"/>
    <w:rsid w:val="00232B8A"/>
    <w:rsid w:val="00242509"/>
    <w:rsid w:val="00247207"/>
    <w:rsid w:val="00253229"/>
    <w:rsid w:val="00257BA7"/>
    <w:rsid w:val="002635C8"/>
    <w:rsid w:val="002708AF"/>
    <w:rsid w:val="00273F20"/>
    <w:rsid w:val="002854F4"/>
    <w:rsid w:val="0029374A"/>
    <w:rsid w:val="00297831"/>
    <w:rsid w:val="002A5BEA"/>
    <w:rsid w:val="002B7F19"/>
    <w:rsid w:val="002C7F8E"/>
    <w:rsid w:val="002D14EB"/>
    <w:rsid w:val="002D7587"/>
    <w:rsid w:val="002E2A1A"/>
    <w:rsid w:val="002E2F19"/>
    <w:rsid w:val="002E353F"/>
    <w:rsid w:val="002E4D2D"/>
    <w:rsid w:val="002F4E1C"/>
    <w:rsid w:val="003064AE"/>
    <w:rsid w:val="00307509"/>
    <w:rsid w:val="00307834"/>
    <w:rsid w:val="00313033"/>
    <w:rsid w:val="00314830"/>
    <w:rsid w:val="00315F91"/>
    <w:rsid w:val="0032372B"/>
    <w:rsid w:val="00323BAD"/>
    <w:rsid w:val="0033050E"/>
    <w:rsid w:val="00341429"/>
    <w:rsid w:val="00346F1F"/>
    <w:rsid w:val="00352091"/>
    <w:rsid w:val="00353C74"/>
    <w:rsid w:val="00372402"/>
    <w:rsid w:val="00385F24"/>
    <w:rsid w:val="00387578"/>
    <w:rsid w:val="003925B3"/>
    <w:rsid w:val="003950BA"/>
    <w:rsid w:val="003A35C5"/>
    <w:rsid w:val="003A3F6D"/>
    <w:rsid w:val="003B040C"/>
    <w:rsid w:val="003C001D"/>
    <w:rsid w:val="003C4DC9"/>
    <w:rsid w:val="003D00A9"/>
    <w:rsid w:val="003F11A8"/>
    <w:rsid w:val="003F3038"/>
    <w:rsid w:val="003F761D"/>
    <w:rsid w:val="00411E18"/>
    <w:rsid w:val="00411EB7"/>
    <w:rsid w:val="00413E70"/>
    <w:rsid w:val="0043376C"/>
    <w:rsid w:val="004508DB"/>
    <w:rsid w:val="00460FA1"/>
    <w:rsid w:val="00463B78"/>
    <w:rsid w:val="004667BE"/>
    <w:rsid w:val="004678D0"/>
    <w:rsid w:val="00473FF9"/>
    <w:rsid w:val="004755A5"/>
    <w:rsid w:val="00477CA0"/>
    <w:rsid w:val="00485224"/>
    <w:rsid w:val="00486D4E"/>
    <w:rsid w:val="00490B62"/>
    <w:rsid w:val="004941E6"/>
    <w:rsid w:val="004B3EA5"/>
    <w:rsid w:val="004C0072"/>
    <w:rsid w:val="004C2617"/>
    <w:rsid w:val="004C6932"/>
    <w:rsid w:val="004D5844"/>
    <w:rsid w:val="004E79A8"/>
    <w:rsid w:val="004F3624"/>
    <w:rsid w:val="004F68BC"/>
    <w:rsid w:val="0051001A"/>
    <w:rsid w:val="005110FB"/>
    <w:rsid w:val="00530BAC"/>
    <w:rsid w:val="0056354B"/>
    <w:rsid w:val="005670DF"/>
    <w:rsid w:val="005679ED"/>
    <w:rsid w:val="00574EB8"/>
    <w:rsid w:val="0058076A"/>
    <w:rsid w:val="00586B2B"/>
    <w:rsid w:val="00591BBB"/>
    <w:rsid w:val="00595822"/>
    <w:rsid w:val="0059644A"/>
    <w:rsid w:val="00596CC9"/>
    <w:rsid w:val="00597E4D"/>
    <w:rsid w:val="005A247C"/>
    <w:rsid w:val="005A69B8"/>
    <w:rsid w:val="005B2B1D"/>
    <w:rsid w:val="005B332E"/>
    <w:rsid w:val="005C3F2C"/>
    <w:rsid w:val="005C4A5B"/>
    <w:rsid w:val="005D7369"/>
    <w:rsid w:val="005E1E07"/>
    <w:rsid w:val="005E3197"/>
    <w:rsid w:val="005E4F39"/>
    <w:rsid w:val="00604C1C"/>
    <w:rsid w:val="00606189"/>
    <w:rsid w:val="006174B1"/>
    <w:rsid w:val="00633409"/>
    <w:rsid w:val="0063384E"/>
    <w:rsid w:val="006365C0"/>
    <w:rsid w:val="006375FB"/>
    <w:rsid w:val="00652741"/>
    <w:rsid w:val="00666C82"/>
    <w:rsid w:val="00670F36"/>
    <w:rsid w:val="0067676E"/>
    <w:rsid w:val="006834D0"/>
    <w:rsid w:val="0068472C"/>
    <w:rsid w:val="00697CE0"/>
    <w:rsid w:val="006B17C1"/>
    <w:rsid w:val="006B6782"/>
    <w:rsid w:val="006C1A9E"/>
    <w:rsid w:val="006C3E2B"/>
    <w:rsid w:val="006C698E"/>
    <w:rsid w:val="006D0F29"/>
    <w:rsid w:val="006D540B"/>
    <w:rsid w:val="006D6158"/>
    <w:rsid w:val="006E0C5B"/>
    <w:rsid w:val="006F0C45"/>
    <w:rsid w:val="006F2EFB"/>
    <w:rsid w:val="00703DD9"/>
    <w:rsid w:val="00706D5A"/>
    <w:rsid w:val="007224BD"/>
    <w:rsid w:val="007242D8"/>
    <w:rsid w:val="00730DCE"/>
    <w:rsid w:val="00733161"/>
    <w:rsid w:val="00737B46"/>
    <w:rsid w:val="007441F0"/>
    <w:rsid w:val="00756D38"/>
    <w:rsid w:val="007622AC"/>
    <w:rsid w:val="00766260"/>
    <w:rsid w:val="00766363"/>
    <w:rsid w:val="00767971"/>
    <w:rsid w:val="00771541"/>
    <w:rsid w:val="00775379"/>
    <w:rsid w:val="00783AB3"/>
    <w:rsid w:val="00785681"/>
    <w:rsid w:val="0079570B"/>
    <w:rsid w:val="007A3D19"/>
    <w:rsid w:val="007B2228"/>
    <w:rsid w:val="007B25AD"/>
    <w:rsid w:val="007B2808"/>
    <w:rsid w:val="007B29FC"/>
    <w:rsid w:val="007B5449"/>
    <w:rsid w:val="007C5A11"/>
    <w:rsid w:val="007D27B5"/>
    <w:rsid w:val="007D4454"/>
    <w:rsid w:val="007D4B18"/>
    <w:rsid w:val="007D59D5"/>
    <w:rsid w:val="007D6BF3"/>
    <w:rsid w:val="007E27C5"/>
    <w:rsid w:val="007E6E3E"/>
    <w:rsid w:val="007F068D"/>
    <w:rsid w:val="007F0B97"/>
    <w:rsid w:val="007F6040"/>
    <w:rsid w:val="007F6F88"/>
    <w:rsid w:val="00802FD9"/>
    <w:rsid w:val="00813409"/>
    <w:rsid w:val="008139E3"/>
    <w:rsid w:val="0081444F"/>
    <w:rsid w:val="0082193E"/>
    <w:rsid w:val="0082424D"/>
    <w:rsid w:val="00827FBC"/>
    <w:rsid w:val="00855AE8"/>
    <w:rsid w:val="008560A4"/>
    <w:rsid w:val="0086104E"/>
    <w:rsid w:val="0086499F"/>
    <w:rsid w:val="00872480"/>
    <w:rsid w:val="00874188"/>
    <w:rsid w:val="00880933"/>
    <w:rsid w:val="008812B1"/>
    <w:rsid w:val="00884CEF"/>
    <w:rsid w:val="00884FD6"/>
    <w:rsid w:val="008B4E54"/>
    <w:rsid w:val="008C0698"/>
    <w:rsid w:val="008C218F"/>
    <w:rsid w:val="008D1C68"/>
    <w:rsid w:val="008D5D7C"/>
    <w:rsid w:val="008E1C02"/>
    <w:rsid w:val="008E3939"/>
    <w:rsid w:val="008E41B8"/>
    <w:rsid w:val="008E4233"/>
    <w:rsid w:val="008F2462"/>
    <w:rsid w:val="00930F70"/>
    <w:rsid w:val="00931B28"/>
    <w:rsid w:val="0094689F"/>
    <w:rsid w:val="0095217C"/>
    <w:rsid w:val="0097053B"/>
    <w:rsid w:val="00970B69"/>
    <w:rsid w:val="009758B0"/>
    <w:rsid w:val="00980B3B"/>
    <w:rsid w:val="009839FC"/>
    <w:rsid w:val="00995D23"/>
    <w:rsid w:val="009C0A9C"/>
    <w:rsid w:val="009C4D8B"/>
    <w:rsid w:val="009C6A63"/>
    <w:rsid w:val="009D17CD"/>
    <w:rsid w:val="009F694A"/>
    <w:rsid w:val="00A0447C"/>
    <w:rsid w:val="00A16986"/>
    <w:rsid w:val="00A207FF"/>
    <w:rsid w:val="00A30A06"/>
    <w:rsid w:val="00A323FD"/>
    <w:rsid w:val="00A3596E"/>
    <w:rsid w:val="00A44E83"/>
    <w:rsid w:val="00A54BB6"/>
    <w:rsid w:val="00A55131"/>
    <w:rsid w:val="00A5748E"/>
    <w:rsid w:val="00A82DE4"/>
    <w:rsid w:val="00A83C93"/>
    <w:rsid w:val="00AA1445"/>
    <w:rsid w:val="00AA3F65"/>
    <w:rsid w:val="00AA568A"/>
    <w:rsid w:val="00AB1F5C"/>
    <w:rsid w:val="00AB2382"/>
    <w:rsid w:val="00AB39DE"/>
    <w:rsid w:val="00AC0F33"/>
    <w:rsid w:val="00B001A9"/>
    <w:rsid w:val="00B027EB"/>
    <w:rsid w:val="00B0623B"/>
    <w:rsid w:val="00B0694F"/>
    <w:rsid w:val="00B106D9"/>
    <w:rsid w:val="00B107BD"/>
    <w:rsid w:val="00B216B0"/>
    <w:rsid w:val="00B22EC6"/>
    <w:rsid w:val="00B40DE8"/>
    <w:rsid w:val="00B4393A"/>
    <w:rsid w:val="00B442FA"/>
    <w:rsid w:val="00B567BE"/>
    <w:rsid w:val="00B62C56"/>
    <w:rsid w:val="00B7178B"/>
    <w:rsid w:val="00B74319"/>
    <w:rsid w:val="00B772DD"/>
    <w:rsid w:val="00B84390"/>
    <w:rsid w:val="00B84B9E"/>
    <w:rsid w:val="00B85861"/>
    <w:rsid w:val="00B97304"/>
    <w:rsid w:val="00BA29EC"/>
    <w:rsid w:val="00BA5475"/>
    <w:rsid w:val="00BB0389"/>
    <w:rsid w:val="00BB13AE"/>
    <w:rsid w:val="00BB5E5F"/>
    <w:rsid w:val="00BB74D0"/>
    <w:rsid w:val="00BB781E"/>
    <w:rsid w:val="00BC11DF"/>
    <w:rsid w:val="00BC1E78"/>
    <w:rsid w:val="00BD0E96"/>
    <w:rsid w:val="00BD0E9D"/>
    <w:rsid w:val="00BD369D"/>
    <w:rsid w:val="00BD7163"/>
    <w:rsid w:val="00BE1023"/>
    <w:rsid w:val="00C02E91"/>
    <w:rsid w:val="00C163DA"/>
    <w:rsid w:val="00C237A4"/>
    <w:rsid w:val="00C25785"/>
    <w:rsid w:val="00C41193"/>
    <w:rsid w:val="00C5174A"/>
    <w:rsid w:val="00C53587"/>
    <w:rsid w:val="00C53BB4"/>
    <w:rsid w:val="00C558F9"/>
    <w:rsid w:val="00C56F13"/>
    <w:rsid w:val="00C625BF"/>
    <w:rsid w:val="00C62A05"/>
    <w:rsid w:val="00C728B2"/>
    <w:rsid w:val="00C74D35"/>
    <w:rsid w:val="00C84871"/>
    <w:rsid w:val="00C87540"/>
    <w:rsid w:val="00C87DBB"/>
    <w:rsid w:val="00CA46D0"/>
    <w:rsid w:val="00CA78C0"/>
    <w:rsid w:val="00CB3610"/>
    <w:rsid w:val="00CB6A40"/>
    <w:rsid w:val="00CC0570"/>
    <w:rsid w:val="00CC3625"/>
    <w:rsid w:val="00CC7123"/>
    <w:rsid w:val="00CD1B28"/>
    <w:rsid w:val="00CD6663"/>
    <w:rsid w:val="00CD6C15"/>
    <w:rsid w:val="00CE6170"/>
    <w:rsid w:val="00CE7F76"/>
    <w:rsid w:val="00CF44CA"/>
    <w:rsid w:val="00CF7DF2"/>
    <w:rsid w:val="00D07022"/>
    <w:rsid w:val="00D10CB9"/>
    <w:rsid w:val="00D24CD9"/>
    <w:rsid w:val="00D27F45"/>
    <w:rsid w:val="00D32F15"/>
    <w:rsid w:val="00D34FFF"/>
    <w:rsid w:val="00D43508"/>
    <w:rsid w:val="00D4479B"/>
    <w:rsid w:val="00D54D26"/>
    <w:rsid w:val="00D553C2"/>
    <w:rsid w:val="00D56A27"/>
    <w:rsid w:val="00D645FD"/>
    <w:rsid w:val="00D76A30"/>
    <w:rsid w:val="00D80305"/>
    <w:rsid w:val="00D827BA"/>
    <w:rsid w:val="00D82E86"/>
    <w:rsid w:val="00D84600"/>
    <w:rsid w:val="00D9796E"/>
    <w:rsid w:val="00DA4F1B"/>
    <w:rsid w:val="00DB76AB"/>
    <w:rsid w:val="00DB7EFA"/>
    <w:rsid w:val="00DC3D11"/>
    <w:rsid w:val="00DC6009"/>
    <w:rsid w:val="00DC6483"/>
    <w:rsid w:val="00DD5E50"/>
    <w:rsid w:val="00DE22DF"/>
    <w:rsid w:val="00E05710"/>
    <w:rsid w:val="00E1132F"/>
    <w:rsid w:val="00E12FB4"/>
    <w:rsid w:val="00E14AE4"/>
    <w:rsid w:val="00E171DF"/>
    <w:rsid w:val="00E24160"/>
    <w:rsid w:val="00E37DD7"/>
    <w:rsid w:val="00E45719"/>
    <w:rsid w:val="00E52DD8"/>
    <w:rsid w:val="00E53410"/>
    <w:rsid w:val="00E94C12"/>
    <w:rsid w:val="00EC5D4A"/>
    <w:rsid w:val="00ED41CC"/>
    <w:rsid w:val="00EE5B0A"/>
    <w:rsid w:val="00EE7540"/>
    <w:rsid w:val="00EF0AB9"/>
    <w:rsid w:val="00F10DA2"/>
    <w:rsid w:val="00F131B2"/>
    <w:rsid w:val="00F2075E"/>
    <w:rsid w:val="00F22CCA"/>
    <w:rsid w:val="00F24254"/>
    <w:rsid w:val="00F30A45"/>
    <w:rsid w:val="00F3122E"/>
    <w:rsid w:val="00F47009"/>
    <w:rsid w:val="00F47C10"/>
    <w:rsid w:val="00F634DA"/>
    <w:rsid w:val="00F82C81"/>
    <w:rsid w:val="00F9161C"/>
    <w:rsid w:val="00FA3408"/>
    <w:rsid w:val="00FA7DF9"/>
    <w:rsid w:val="00FB41AD"/>
    <w:rsid w:val="00FB7241"/>
    <w:rsid w:val="00FE35BC"/>
    <w:rsid w:val="00FF1E6D"/>
    <w:rsid w:val="00FF58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57C7B"/>
  <w15:docId w15:val="{188CEDBD-DA70-4177-A9EE-80CF4CE1C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767971"/>
    <w:pPr>
      <w:widowControl w:val="0"/>
      <w:suppressAutoHyphens/>
    </w:pPr>
    <w:rPr>
      <w:rFonts w:cs="Arial Unicode MS"/>
      <w:color w:val="000000"/>
      <w:kern w:val="1"/>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767971"/>
    <w:rPr>
      <w:u w:val="single"/>
    </w:rPr>
  </w:style>
  <w:style w:type="table" w:customStyle="1" w:styleId="TableNormal">
    <w:name w:val="Table Normal"/>
    <w:rsid w:val="00767971"/>
    <w:tblPr>
      <w:tblInd w:w="0" w:type="dxa"/>
      <w:tblCellMar>
        <w:top w:w="0" w:type="dxa"/>
        <w:left w:w="0" w:type="dxa"/>
        <w:bottom w:w="0" w:type="dxa"/>
        <w:right w:w="0" w:type="dxa"/>
      </w:tblCellMar>
    </w:tblPr>
  </w:style>
  <w:style w:type="paragraph" w:styleId="Nagwek">
    <w:name w:val="header"/>
    <w:rsid w:val="00767971"/>
    <w:pPr>
      <w:widowControl w:val="0"/>
      <w:tabs>
        <w:tab w:val="center" w:pos="4536"/>
        <w:tab w:val="right" w:pos="9072"/>
      </w:tabs>
      <w:suppressAutoHyphens/>
    </w:pPr>
    <w:rPr>
      <w:rFonts w:cs="Arial Unicode MS"/>
      <w:color w:val="000000"/>
      <w:kern w:val="1"/>
      <w:sz w:val="24"/>
      <w:szCs w:val="24"/>
      <w:u w:color="000000"/>
    </w:rPr>
  </w:style>
  <w:style w:type="paragraph" w:styleId="Stopka">
    <w:name w:val="footer"/>
    <w:rsid w:val="00767971"/>
    <w:pPr>
      <w:widowControl w:val="0"/>
      <w:tabs>
        <w:tab w:val="center" w:pos="4536"/>
        <w:tab w:val="right" w:pos="9072"/>
      </w:tabs>
      <w:suppressAutoHyphens/>
    </w:pPr>
    <w:rPr>
      <w:rFonts w:cs="Arial Unicode MS"/>
      <w:color w:val="000000"/>
      <w:kern w:val="1"/>
      <w:sz w:val="24"/>
      <w:szCs w:val="24"/>
      <w:u w:color="000000"/>
    </w:rPr>
  </w:style>
  <w:style w:type="paragraph" w:styleId="Tekstdymka">
    <w:name w:val="Balloon Text"/>
    <w:basedOn w:val="Normalny"/>
    <w:link w:val="TekstdymkaZnak"/>
    <w:uiPriority w:val="99"/>
    <w:semiHidden/>
    <w:unhideWhenUsed/>
    <w:rsid w:val="00313033"/>
    <w:rPr>
      <w:rFonts w:ascii="Tahoma" w:hAnsi="Tahoma" w:cs="Tahoma"/>
      <w:sz w:val="16"/>
      <w:szCs w:val="16"/>
    </w:rPr>
  </w:style>
  <w:style w:type="character" w:customStyle="1" w:styleId="TekstdymkaZnak">
    <w:name w:val="Tekst dymka Znak"/>
    <w:basedOn w:val="Domylnaczcionkaakapitu"/>
    <w:link w:val="Tekstdymka"/>
    <w:uiPriority w:val="99"/>
    <w:semiHidden/>
    <w:rsid w:val="00313033"/>
    <w:rPr>
      <w:rFonts w:ascii="Tahoma" w:hAnsi="Tahoma" w:cs="Tahoma"/>
      <w:color w:val="000000"/>
      <w:kern w:val="1"/>
      <w:sz w:val="16"/>
      <w:szCs w:val="16"/>
      <w:u w:color="000000"/>
    </w:rPr>
  </w:style>
  <w:style w:type="paragraph" w:styleId="Tekstprzypisukocowego">
    <w:name w:val="endnote text"/>
    <w:basedOn w:val="Normalny"/>
    <w:link w:val="TekstprzypisukocowegoZnak"/>
    <w:uiPriority w:val="99"/>
    <w:semiHidden/>
    <w:unhideWhenUsed/>
    <w:rsid w:val="0033050E"/>
    <w:rPr>
      <w:sz w:val="20"/>
      <w:szCs w:val="20"/>
    </w:rPr>
  </w:style>
  <w:style w:type="character" w:customStyle="1" w:styleId="TekstprzypisukocowegoZnak">
    <w:name w:val="Tekst przypisu końcowego Znak"/>
    <w:basedOn w:val="Domylnaczcionkaakapitu"/>
    <w:link w:val="Tekstprzypisukocowego"/>
    <w:uiPriority w:val="99"/>
    <w:semiHidden/>
    <w:rsid w:val="0033050E"/>
    <w:rPr>
      <w:rFonts w:cs="Arial Unicode MS"/>
      <w:color w:val="000000"/>
      <w:kern w:val="1"/>
      <w:u w:color="000000"/>
    </w:rPr>
  </w:style>
  <w:style w:type="character" w:styleId="Odwoanieprzypisukocowego">
    <w:name w:val="endnote reference"/>
    <w:basedOn w:val="Domylnaczcionkaakapitu"/>
    <w:uiPriority w:val="99"/>
    <w:semiHidden/>
    <w:unhideWhenUsed/>
    <w:rsid w:val="0033050E"/>
    <w:rPr>
      <w:vertAlign w:val="superscript"/>
    </w:rPr>
  </w:style>
  <w:style w:type="paragraph" w:styleId="Akapitzlist">
    <w:name w:val="List Paragraph"/>
    <w:basedOn w:val="Normalny"/>
    <w:link w:val="AkapitzlistZnak"/>
    <w:uiPriority w:val="34"/>
    <w:qFormat/>
    <w:rsid w:val="00387578"/>
    <w:pPr>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160" w:line="254" w:lineRule="auto"/>
      <w:ind w:left="720"/>
      <w:contextualSpacing/>
    </w:pPr>
    <w:rPr>
      <w:rFonts w:asciiTheme="minorHAnsi" w:eastAsia="Times New Roman" w:hAnsiTheme="minorHAnsi" w:cs="Times New Roman"/>
      <w:color w:val="auto"/>
      <w:kern w:val="0"/>
      <w:sz w:val="22"/>
      <w:szCs w:val="22"/>
      <w:bdr w:val="none" w:sz="0" w:space="0" w:color="auto"/>
      <w:lang w:eastAsia="en-US"/>
    </w:rPr>
  </w:style>
  <w:style w:type="table" w:styleId="Tabela-Siatka">
    <w:name w:val="Table Grid"/>
    <w:basedOn w:val="Standardowy"/>
    <w:uiPriority w:val="39"/>
    <w:rsid w:val="0038757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imes New Roman" w:hAnsiTheme="minorHAnsi"/>
      <w:sz w:val="24"/>
      <w:szCs w:val="24"/>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link w:val="Akapitzlist"/>
    <w:uiPriority w:val="34"/>
    <w:locked/>
    <w:rsid w:val="00387578"/>
    <w:rPr>
      <w:rFonts w:asciiTheme="minorHAnsi" w:eastAsia="Times New Roman" w:hAnsiTheme="minorHAnsi"/>
      <w:sz w:val="22"/>
      <w:szCs w:val="22"/>
      <w:bdr w:val="none" w:sz="0" w:space="0" w:color="auto"/>
      <w:lang w:eastAsia="en-US"/>
    </w:rPr>
  </w:style>
  <w:style w:type="paragraph" w:customStyle="1" w:styleId="PKTpunkt">
    <w:name w:val="PKT – punkt"/>
    <w:uiPriority w:val="13"/>
    <w:qFormat/>
    <w:rsid w:val="00387578"/>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510" w:hanging="510"/>
      <w:jc w:val="both"/>
    </w:pPr>
    <w:rPr>
      <w:rFonts w:ascii="Times" w:eastAsiaTheme="minorEastAsia" w:hAnsi="Times" w:cs="Arial"/>
      <w:bCs/>
      <w:sz w:val="24"/>
      <w:bdr w:val="none" w:sz="0" w:space="0" w:color="auto"/>
    </w:rPr>
  </w:style>
  <w:style w:type="character" w:styleId="Pogrubienie">
    <w:name w:val="Strong"/>
    <w:basedOn w:val="Domylnaczcionkaakapitu"/>
    <w:uiPriority w:val="22"/>
    <w:qFormat/>
    <w:rsid w:val="00486D4E"/>
    <w:rPr>
      <w:b/>
      <w:bCs/>
    </w:rPr>
  </w:style>
  <w:style w:type="paragraph" w:customStyle="1" w:styleId="Default">
    <w:name w:val="Default"/>
    <w:basedOn w:val="Normalny"/>
    <w:rsid w:val="00206845"/>
    <w:pPr>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autoSpaceDE w:val="0"/>
      <w:autoSpaceDN w:val="0"/>
    </w:pPr>
    <w:rPr>
      <w:rFonts w:ascii="Lato" w:eastAsiaTheme="minorHAnsi" w:hAnsi="Lato" w:cs="Times New Roman"/>
      <w:kern w:val="0"/>
      <w:bdr w:val="none" w:sz="0" w:space="0" w:color="auto"/>
    </w:rPr>
  </w:style>
  <w:style w:type="paragraph" w:styleId="Listapunktowana">
    <w:name w:val="List Bullet"/>
    <w:basedOn w:val="Normalny"/>
    <w:uiPriority w:val="99"/>
    <w:unhideWhenUsed/>
    <w:rsid w:val="00931B28"/>
    <w:pPr>
      <w:numPr>
        <w:numId w:val="11"/>
      </w:numPr>
      <w:contextualSpacing/>
    </w:pPr>
  </w:style>
  <w:style w:type="character" w:styleId="Odwoaniedokomentarza">
    <w:name w:val="annotation reference"/>
    <w:basedOn w:val="Domylnaczcionkaakapitu"/>
    <w:uiPriority w:val="99"/>
    <w:semiHidden/>
    <w:unhideWhenUsed/>
    <w:rsid w:val="00040DF2"/>
    <w:rPr>
      <w:sz w:val="16"/>
      <w:szCs w:val="16"/>
    </w:rPr>
  </w:style>
  <w:style w:type="paragraph" w:styleId="Tekstkomentarza">
    <w:name w:val="annotation text"/>
    <w:basedOn w:val="Normalny"/>
    <w:link w:val="TekstkomentarzaZnak"/>
    <w:uiPriority w:val="99"/>
    <w:semiHidden/>
    <w:unhideWhenUsed/>
    <w:rsid w:val="00040DF2"/>
    <w:rPr>
      <w:sz w:val="20"/>
      <w:szCs w:val="20"/>
    </w:rPr>
  </w:style>
  <w:style w:type="character" w:customStyle="1" w:styleId="TekstkomentarzaZnak">
    <w:name w:val="Tekst komentarza Znak"/>
    <w:basedOn w:val="Domylnaczcionkaakapitu"/>
    <w:link w:val="Tekstkomentarza"/>
    <w:uiPriority w:val="99"/>
    <w:semiHidden/>
    <w:rsid w:val="00040DF2"/>
    <w:rPr>
      <w:rFonts w:cs="Arial Unicode MS"/>
      <w:color w:val="000000"/>
      <w:kern w:val="1"/>
      <w:u w:color="000000"/>
    </w:rPr>
  </w:style>
  <w:style w:type="paragraph" w:styleId="Tematkomentarza">
    <w:name w:val="annotation subject"/>
    <w:basedOn w:val="Tekstkomentarza"/>
    <w:next w:val="Tekstkomentarza"/>
    <w:link w:val="TematkomentarzaZnak"/>
    <w:uiPriority w:val="99"/>
    <w:semiHidden/>
    <w:unhideWhenUsed/>
    <w:rsid w:val="00040DF2"/>
    <w:rPr>
      <w:b/>
      <w:bCs/>
    </w:rPr>
  </w:style>
  <w:style w:type="character" w:customStyle="1" w:styleId="TematkomentarzaZnak">
    <w:name w:val="Temat komentarza Znak"/>
    <w:basedOn w:val="TekstkomentarzaZnak"/>
    <w:link w:val="Tematkomentarza"/>
    <w:uiPriority w:val="99"/>
    <w:semiHidden/>
    <w:rsid w:val="00040DF2"/>
    <w:rPr>
      <w:rFonts w:cs="Arial Unicode MS"/>
      <w:b/>
      <w:bCs/>
      <w:color w:val="000000"/>
      <w:kern w:val="1"/>
      <w:u w:color="000000"/>
    </w:rPr>
  </w:style>
  <w:style w:type="paragraph" w:styleId="NormalnyWeb">
    <w:name w:val="Normal (Web)"/>
    <w:basedOn w:val="Normalny"/>
    <w:uiPriority w:val="99"/>
    <w:unhideWhenUsed/>
    <w:rsid w:val="006C3E2B"/>
    <w:pPr>
      <w:widowControl/>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rFonts w:eastAsia="Times New Roman" w:cs="Times New Roman"/>
      <w:color w:val="auto"/>
      <w:kern w:val="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067228">
      <w:bodyDiv w:val="1"/>
      <w:marLeft w:val="0"/>
      <w:marRight w:val="0"/>
      <w:marTop w:val="0"/>
      <w:marBottom w:val="0"/>
      <w:divBdr>
        <w:top w:val="none" w:sz="0" w:space="0" w:color="auto"/>
        <w:left w:val="none" w:sz="0" w:space="0" w:color="auto"/>
        <w:bottom w:val="none" w:sz="0" w:space="0" w:color="auto"/>
        <w:right w:val="none" w:sz="0" w:space="0" w:color="auto"/>
      </w:divBdr>
    </w:div>
    <w:div w:id="301037037">
      <w:bodyDiv w:val="1"/>
      <w:marLeft w:val="0"/>
      <w:marRight w:val="0"/>
      <w:marTop w:val="0"/>
      <w:marBottom w:val="0"/>
      <w:divBdr>
        <w:top w:val="none" w:sz="0" w:space="0" w:color="auto"/>
        <w:left w:val="none" w:sz="0" w:space="0" w:color="auto"/>
        <w:bottom w:val="none" w:sz="0" w:space="0" w:color="auto"/>
        <w:right w:val="none" w:sz="0" w:space="0" w:color="auto"/>
      </w:divBdr>
    </w:div>
    <w:div w:id="373625576">
      <w:bodyDiv w:val="1"/>
      <w:marLeft w:val="0"/>
      <w:marRight w:val="0"/>
      <w:marTop w:val="0"/>
      <w:marBottom w:val="0"/>
      <w:divBdr>
        <w:top w:val="none" w:sz="0" w:space="0" w:color="auto"/>
        <w:left w:val="none" w:sz="0" w:space="0" w:color="auto"/>
        <w:bottom w:val="none" w:sz="0" w:space="0" w:color="auto"/>
        <w:right w:val="none" w:sz="0" w:space="0" w:color="auto"/>
      </w:divBdr>
    </w:div>
    <w:div w:id="449250666">
      <w:bodyDiv w:val="1"/>
      <w:marLeft w:val="0"/>
      <w:marRight w:val="0"/>
      <w:marTop w:val="0"/>
      <w:marBottom w:val="0"/>
      <w:divBdr>
        <w:top w:val="none" w:sz="0" w:space="0" w:color="auto"/>
        <w:left w:val="none" w:sz="0" w:space="0" w:color="auto"/>
        <w:bottom w:val="none" w:sz="0" w:space="0" w:color="auto"/>
        <w:right w:val="none" w:sz="0" w:space="0" w:color="auto"/>
      </w:divBdr>
    </w:div>
    <w:div w:id="1368526386">
      <w:bodyDiv w:val="1"/>
      <w:marLeft w:val="0"/>
      <w:marRight w:val="0"/>
      <w:marTop w:val="0"/>
      <w:marBottom w:val="0"/>
      <w:divBdr>
        <w:top w:val="none" w:sz="0" w:space="0" w:color="auto"/>
        <w:left w:val="none" w:sz="0" w:space="0" w:color="auto"/>
        <w:bottom w:val="none" w:sz="0" w:space="0" w:color="auto"/>
        <w:right w:val="none" w:sz="0" w:space="0" w:color="auto"/>
      </w:divBdr>
    </w:div>
    <w:div w:id="1887183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w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1FF599E-FCDD-4181-BEF8-77B9CEC9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649</Words>
  <Characters>3900</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Maciej Krawczyk</dc:creator>
  <cp:lastModifiedBy>Łukasz Gazur</cp:lastModifiedBy>
  <cp:revision>3</cp:revision>
  <cp:lastPrinted>2021-05-13T13:28:00Z</cp:lastPrinted>
  <dcterms:created xsi:type="dcterms:W3CDTF">2022-03-30T09:26:00Z</dcterms:created>
  <dcterms:modified xsi:type="dcterms:W3CDTF">2022-03-30T09:33:00Z</dcterms:modified>
</cp:coreProperties>
</file>